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48" w:tblpY="126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62"/>
        <w:gridCol w:w="3762"/>
        <w:gridCol w:w="3762"/>
        <w:gridCol w:w="3762"/>
      </w:tblGrid>
      <w:tr w:rsidR="00047E6B" w:rsidRPr="007E1815" w:rsidTr="007E1815">
        <w:trPr>
          <w:cantSplit/>
          <w:trHeight w:val="527"/>
        </w:trPr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47E6B" w:rsidRPr="007E1815" w:rsidRDefault="00047E6B" w:rsidP="007E181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047E6B" w:rsidRPr="007E1815" w:rsidRDefault="00047E6B" w:rsidP="007E1815">
            <w:pPr>
              <w:jc w:val="center"/>
              <w:rPr>
                <w:sz w:val="40"/>
                <w:szCs w:val="40"/>
              </w:rPr>
            </w:pPr>
            <w:r w:rsidRPr="007E1815">
              <w:rPr>
                <w:sz w:val="40"/>
                <w:szCs w:val="40"/>
              </w:rPr>
              <w:t>*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047E6B" w:rsidRPr="007E1815" w:rsidRDefault="00047E6B" w:rsidP="007E1815">
            <w:pPr>
              <w:jc w:val="center"/>
              <w:rPr>
                <w:sz w:val="40"/>
                <w:szCs w:val="40"/>
              </w:rPr>
            </w:pPr>
            <w:r w:rsidRPr="007E1815">
              <w:rPr>
                <w:sz w:val="40"/>
                <w:szCs w:val="40"/>
              </w:rPr>
              <w:t>**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047E6B" w:rsidRPr="007E1815" w:rsidRDefault="00047E6B" w:rsidP="007E1815">
            <w:pPr>
              <w:jc w:val="center"/>
              <w:rPr>
                <w:sz w:val="40"/>
                <w:szCs w:val="40"/>
              </w:rPr>
            </w:pPr>
            <w:r w:rsidRPr="007E1815">
              <w:rPr>
                <w:sz w:val="40"/>
                <w:szCs w:val="40"/>
              </w:rPr>
              <w:t>***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047E6B" w:rsidRPr="007E1815" w:rsidRDefault="00047E6B" w:rsidP="007E1815">
            <w:pPr>
              <w:jc w:val="center"/>
              <w:rPr>
                <w:sz w:val="40"/>
                <w:szCs w:val="40"/>
              </w:rPr>
            </w:pPr>
            <w:r w:rsidRPr="007E1815">
              <w:rPr>
                <w:sz w:val="40"/>
                <w:szCs w:val="40"/>
              </w:rPr>
              <w:t>****</w:t>
            </w:r>
          </w:p>
        </w:tc>
      </w:tr>
      <w:tr w:rsidR="00047E6B" w:rsidRPr="0058194D" w:rsidTr="007E1815">
        <w:trPr>
          <w:cantSplit/>
          <w:trHeight w:val="113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E1815">
              <w:rPr>
                <w:b/>
                <w:sz w:val="22"/>
                <w:szCs w:val="22"/>
              </w:rPr>
              <w:t>Room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A5714E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14E">
              <w:rPr>
                <w:sz w:val="20"/>
                <w:szCs w:val="20"/>
              </w:rPr>
              <w:t xml:space="preserve">Desks arranged in rows; a few teacher created or published </w:t>
            </w:r>
            <w:r w:rsidR="00BC0EC5" w:rsidRPr="00A5714E">
              <w:rPr>
                <w:sz w:val="20"/>
                <w:szCs w:val="20"/>
              </w:rPr>
              <w:t>posters</w:t>
            </w:r>
            <w:r w:rsidRPr="00A5714E">
              <w:rPr>
                <w:sz w:val="20"/>
                <w:szCs w:val="20"/>
              </w:rPr>
              <w:t>;</w:t>
            </w:r>
            <w:r w:rsidR="00BC0EC5" w:rsidRPr="00A5714E">
              <w:rPr>
                <w:sz w:val="20"/>
                <w:szCs w:val="20"/>
              </w:rPr>
              <w:t xml:space="preserve"> limited display of student work.</w:t>
            </w:r>
            <w:r w:rsidR="00230F1E" w:rsidRPr="00A5714E">
              <w:rPr>
                <w:sz w:val="20"/>
                <w:szCs w:val="20"/>
              </w:rPr>
              <w:t xml:space="preserve"> So</w:t>
            </w:r>
            <w:r w:rsidR="00E55C59">
              <w:rPr>
                <w:sz w:val="20"/>
                <w:szCs w:val="20"/>
              </w:rPr>
              <w:t>me required posters displayed, m</w:t>
            </w:r>
            <w:r w:rsidR="00230F1E" w:rsidRPr="00A5714E">
              <w:rPr>
                <w:sz w:val="20"/>
                <w:szCs w:val="20"/>
              </w:rPr>
              <w:t xml:space="preserve">ostly teacher generated. </w:t>
            </w:r>
          </w:p>
          <w:p w:rsidR="00047E6B" w:rsidRPr="00A5714E" w:rsidRDefault="00047E6B" w:rsidP="007E1815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A5714E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14E">
              <w:rPr>
                <w:sz w:val="20"/>
                <w:szCs w:val="20"/>
              </w:rPr>
              <w:t>A few areas for group work; severa</w:t>
            </w:r>
            <w:r w:rsidR="00BC0EC5" w:rsidRPr="00A5714E">
              <w:rPr>
                <w:sz w:val="20"/>
                <w:szCs w:val="20"/>
              </w:rPr>
              <w:t xml:space="preserve">l </w:t>
            </w:r>
            <w:proofErr w:type="gramStart"/>
            <w:r w:rsidR="00BC0EC5" w:rsidRPr="00A5714E">
              <w:rPr>
                <w:sz w:val="20"/>
                <w:szCs w:val="20"/>
              </w:rPr>
              <w:t>teacher</w:t>
            </w:r>
            <w:proofErr w:type="gramEnd"/>
            <w:r w:rsidR="00BC0EC5" w:rsidRPr="00A5714E">
              <w:rPr>
                <w:sz w:val="20"/>
                <w:szCs w:val="20"/>
              </w:rPr>
              <w:t xml:space="preserve"> created or published posters and</w:t>
            </w:r>
            <w:r w:rsidRPr="00A5714E">
              <w:rPr>
                <w:sz w:val="20"/>
                <w:szCs w:val="20"/>
              </w:rPr>
              <w:t xml:space="preserve"> student work.</w:t>
            </w:r>
            <w:r w:rsidR="00230F1E" w:rsidRPr="00A5714E">
              <w:rPr>
                <w:sz w:val="20"/>
                <w:szCs w:val="20"/>
              </w:rPr>
              <w:t xml:space="preserve"> Writing rainbow displayed without student names. All other posters displayed, not updated regularly. 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A5714E" w:rsidRDefault="00047E6B" w:rsidP="00E55C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14E">
              <w:rPr>
                <w:sz w:val="20"/>
                <w:szCs w:val="20"/>
              </w:rPr>
              <w:t>Tables or desks arranged for group work; classroom walls with student work that reflects</w:t>
            </w:r>
            <w:r w:rsidR="00E55C59">
              <w:rPr>
                <w:sz w:val="20"/>
                <w:szCs w:val="20"/>
              </w:rPr>
              <w:t xml:space="preserve"> variety. C</w:t>
            </w:r>
            <w:r w:rsidR="00BC0EC5" w:rsidRPr="00A5714E">
              <w:rPr>
                <w:sz w:val="20"/>
                <w:szCs w:val="20"/>
              </w:rPr>
              <w:t>lass generated posters</w:t>
            </w:r>
            <w:r w:rsidRPr="00A5714E">
              <w:rPr>
                <w:sz w:val="20"/>
                <w:szCs w:val="20"/>
              </w:rPr>
              <w:t>.</w:t>
            </w:r>
            <w:r w:rsidR="00230F1E" w:rsidRPr="00A5714E">
              <w:rPr>
                <w:sz w:val="20"/>
                <w:szCs w:val="20"/>
              </w:rPr>
              <w:t xml:space="preserve"> All</w:t>
            </w:r>
            <w:r w:rsidR="00E55C59">
              <w:rPr>
                <w:sz w:val="20"/>
                <w:szCs w:val="20"/>
              </w:rPr>
              <w:t xml:space="preserve"> poster/display</w:t>
            </w:r>
            <w:r w:rsidR="00230F1E" w:rsidRPr="00A5714E">
              <w:rPr>
                <w:sz w:val="20"/>
                <w:szCs w:val="20"/>
              </w:rPr>
              <w:t xml:space="preserve"> requirements as in 4 </w:t>
            </w:r>
            <w:r w:rsidR="00E55C59" w:rsidRPr="00A5714E">
              <w:rPr>
                <w:sz w:val="20"/>
                <w:szCs w:val="20"/>
              </w:rPr>
              <w:t>stars</w:t>
            </w:r>
            <w:r w:rsidR="00230F1E" w:rsidRPr="00A5714E">
              <w:rPr>
                <w:sz w:val="20"/>
                <w:szCs w:val="20"/>
              </w:rPr>
              <w:t xml:space="preserve">. </w:t>
            </w:r>
            <w:r w:rsidR="00E55C59">
              <w:rPr>
                <w:sz w:val="20"/>
                <w:szCs w:val="20"/>
              </w:rPr>
              <w:t>S</w:t>
            </w:r>
            <w:r w:rsidR="00230F1E" w:rsidRPr="00A5714E">
              <w:rPr>
                <w:sz w:val="20"/>
                <w:szCs w:val="20"/>
              </w:rPr>
              <w:t xml:space="preserve">ome are students generated. All posters are regularly updated. 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A5714E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14E">
              <w:rPr>
                <w:sz w:val="20"/>
                <w:szCs w:val="20"/>
              </w:rPr>
              <w:t xml:space="preserve">Tables or desks arranged </w:t>
            </w:r>
            <w:r w:rsidR="00230F1E" w:rsidRPr="00A5714E">
              <w:rPr>
                <w:sz w:val="20"/>
                <w:szCs w:val="20"/>
              </w:rPr>
              <w:t>purposefully for needs of grade and lessons</w:t>
            </w:r>
            <w:r w:rsidR="00E55C59">
              <w:rPr>
                <w:sz w:val="20"/>
                <w:szCs w:val="20"/>
              </w:rPr>
              <w:t>.</w:t>
            </w:r>
            <w:r w:rsidRPr="00A5714E">
              <w:rPr>
                <w:sz w:val="20"/>
                <w:szCs w:val="20"/>
              </w:rPr>
              <w:t xml:space="preserve"> </w:t>
            </w:r>
            <w:r w:rsidR="00E55C59">
              <w:rPr>
                <w:sz w:val="20"/>
                <w:szCs w:val="20"/>
              </w:rPr>
              <w:t>W</w:t>
            </w:r>
            <w:r w:rsidRPr="00A5714E">
              <w:rPr>
                <w:sz w:val="20"/>
                <w:szCs w:val="20"/>
              </w:rPr>
              <w:t>alls with student work and class generated</w:t>
            </w:r>
            <w:r w:rsidR="00BC0EC5" w:rsidRPr="00A5714E">
              <w:rPr>
                <w:sz w:val="20"/>
                <w:szCs w:val="20"/>
              </w:rPr>
              <w:t xml:space="preserve"> posters</w:t>
            </w:r>
            <w:r w:rsidRPr="00A5714E">
              <w:rPr>
                <w:sz w:val="20"/>
                <w:szCs w:val="20"/>
              </w:rPr>
              <w:t xml:space="preserve"> that reflect learning.</w:t>
            </w:r>
            <w:r w:rsidR="00230F1E" w:rsidRPr="00A5714E">
              <w:rPr>
                <w:sz w:val="20"/>
                <w:szCs w:val="20"/>
              </w:rPr>
              <w:t xml:space="preserve"> </w:t>
            </w:r>
            <w:r w:rsidR="00E55C59">
              <w:rPr>
                <w:sz w:val="20"/>
                <w:szCs w:val="20"/>
              </w:rPr>
              <w:t>W</w:t>
            </w:r>
            <w:r w:rsidR="00230F1E" w:rsidRPr="00A5714E">
              <w:rPr>
                <w:sz w:val="20"/>
                <w:szCs w:val="20"/>
              </w:rPr>
              <w:t xml:space="preserve">ord </w:t>
            </w:r>
            <w:r w:rsidR="00E55C59">
              <w:rPr>
                <w:sz w:val="20"/>
                <w:szCs w:val="20"/>
              </w:rPr>
              <w:t>Wall, W</w:t>
            </w:r>
            <w:r w:rsidR="00230F1E" w:rsidRPr="00A5714E">
              <w:rPr>
                <w:sz w:val="20"/>
                <w:szCs w:val="20"/>
              </w:rPr>
              <w:t>r</w:t>
            </w:r>
            <w:r w:rsidR="00E55C59">
              <w:rPr>
                <w:sz w:val="20"/>
                <w:szCs w:val="20"/>
              </w:rPr>
              <w:t>iting Rainbow (with students names), Steps board, A</w:t>
            </w:r>
            <w:r w:rsidR="00230F1E" w:rsidRPr="00A5714E">
              <w:rPr>
                <w:sz w:val="20"/>
                <w:szCs w:val="20"/>
              </w:rPr>
              <w:t>ttendance chart, Thinking tools, Values and No excuses</w:t>
            </w:r>
            <w:r w:rsidR="00E55C59">
              <w:rPr>
                <w:sz w:val="20"/>
                <w:szCs w:val="20"/>
              </w:rPr>
              <w:t xml:space="preserve"> posters/charts</w:t>
            </w:r>
            <w:r w:rsidR="00230F1E" w:rsidRPr="00A5714E">
              <w:rPr>
                <w:sz w:val="20"/>
                <w:szCs w:val="20"/>
              </w:rPr>
              <w:t xml:space="preserve"> are displayed in room and generated with students (where possible). All are regularly updated with students.</w:t>
            </w:r>
          </w:p>
          <w:p w:rsidR="00047E6B" w:rsidRPr="00A5714E" w:rsidRDefault="00047E6B" w:rsidP="007E1815">
            <w:pPr>
              <w:rPr>
                <w:sz w:val="20"/>
                <w:szCs w:val="20"/>
              </w:rPr>
            </w:pPr>
          </w:p>
        </w:tc>
      </w:tr>
      <w:tr w:rsidR="00047E6B" w:rsidRPr="007E1815" w:rsidTr="007E1815">
        <w:trPr>
          <w:cantSplit/>
          <w:trHeight w:val="114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E1815">
              <w:rPr>
                <w:b/>
                <w:sz w:val="20"/>
                <w:szCs w:val="20"/>
              </w:rPr>
              <w:t>Relations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Teacher controls student behaviour,</w:t>
            </w:r>
          </w:p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1815">
              <w:rPr>
                <w:sz w:val="20"/>
                <w:szCs w:val="20"/>
              </w:rPr>
              <w:t>choices</w:t>
            </w:r>
            <w:proofErr w:type="gramEnd"/>
            <w:r w:rsidRPr="007E1815">
              <w:rPr>
                <w:sz w:val="20"/>
                <w:szCs w:val="20"/>
              </w:rPr>
              <w:t xml:space="preserve"> and classroom activities.</w:t>
            </w:r>
          </w:p>
          <w:p w:rsidR="00BC0EC5" w:rsidRPr="007E1815" w:rsidRDefault="00BC0EC5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 xml:space="preserve">Steps board predominantly used for punishment. </w:t>
            </w:r>
          </w:p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Teacher establishes rapport with some students; some sense of community; students collaborate according to rules.</w:t>
            </w:r>
            <w:r w:rsidR="00BC0EC5" w:rsidRPr="007E1815">
              <w:rPr>
                <w:sz w:val="20"/>
                <w:szCs w:val="20"/>
              </w:rPr>
              <w:t xml:space="preserve"> Steps board used for punishment more often than reward. 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Teacher builds friendly, caring rapport with all students; students feel safe and part of a group; students collaborate respectfully.</w:t>
            </w:r>
            <w:r w:rsidR="00BC0EC5" w:rsidRPr="007E1815">
              <w:rPr>
                <w:sz w:val="20"/>
                <w:szCs w:val="20"/>
              </w:rPr>
              <w:t xml:space="preserve"> Steps board</w:t>
            </w:r>
            <w:r w:rsidR="00E55C59">
              <w:rPr>
                <w:sz w:val="20"/>
                <w:szCs w:val="20"/>
              </w:rPr>
              <w:t xml:space="preserve"> used</w:t>
            </w:r>
            <w:r w:rsidR="00BC0EC5" w:rsidRPr="007E1815">
              <w:rPr>
                <w:sz w:val="20"/>
                <w:szCs w:val="20"/>
              </w:rPr>
              <w:t xml:space="preserve"> mostly for reward.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E55C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1815">
              <w:rPr>
                <w:sz w:val="20"/>
                <w:szCs w:val="20"/>
              </w:rPr>
              <w:t>Teacher maintains caring, respectful relationships with all students; a risk-taking environment; students support and encourage</w:t>
            </w:r>
            <w:proofErr w:type="gramEnd"/>
            <w:r w:rsidRPr="007E1815">
              <w:rPr>
                <w:sz w:val="20"/>
                <w:szCs w:val="20"/>
              </w:rPr>
              <w:t xml:space="preserve"> each other.</w:t>
            </w:r>
            <w:r w:rsidR="00230F1E" w:rsidRPr="007E1815">
              <w:rPr>
                <w:sz w:val="20"/>
                <w:szCs w:val="20"/>
              </w:rPr>
              <w:t xml:space="preserve"> </w:t>
            </w:r>
            <w:r w:rsidR="00E55C59">
              <w:rPr>
                <w:sz w:val="20"/>
                <w:szCs w:val="20"/>
              </w:rPr>
              <w:t>T</w:t>
            </w:r>
            <w:r w:rsidR="00230F1E" w:rsidRPr="007E1815">
              <w:rPr>
                <w:sz w:val="20"/>
                <w:szCs w:val="20"/>
              </w:rPr>
              <w:t>eacher fosters positive relations with and between students.</w:t>
            </w:r>
          </w:p>
        </w:tc>
      </w:tr>
      <w:tr w:rsidR="00047E6B" w:rsidRPr="007E1815" w:rsidTr="007E1815">
        <w:trPr>
          <w:cantSplit/>
          <w:trHeight w:val="174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E1815">
              <w:rPr>
                <w:b/>
                <w:sz w:val="20"/>
                <w:szCs w:val="20"/>
              </w:rPr>
              <w:t>Talk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Teacher centred; mostly silent</w:t>
            </w:r>
          </w:p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1815">
              <w:rPr>
                <w:sz w:val="20"/>
                <w:szCs w:val="20"/>
              </w:rPr>
              <w:t>classroom</w:t>
            </w:r>
            <w:proofErr w:type="gramEnd"/>
            <w:r w:rsidRPr="007E1815">
              <w:rPr>
                <w:sz w:val="20"/>
                <w:szCs w:val="20"/>
              </w:rPr>
              <w:t>; teacher talk predominates; students respond to literal or short answer questions.</w:t>
            </w:r>
            <w:r w:rsidR="00BC0EC5" w:rsidRPr="007E1815">
              <w:rPr>
                <w:sz w:val="20"/>
                <w:szCs w:val="20"/>
              </w:rPr>
              <w:t xml:space="preserve"> Teacher always at front of room.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Classrooms often silent; mostly</w:t>
            </w:r>
          </w:p>
          <w:p w:rsidR="00047E6B" w:rsidRPr="007E1815" w:rsidRDefault="00BC0EC5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1815">
              <w:rPr>
                <w:sz w:val="20"/>
                <w:szCs w:val="20"/>
              </w:rPr>
              <w:t>teacher</w:t>
            </w:r>
            <w:proofErr w:type="gramEnd"/>
            <w:r w:rsidRPr="007E1815">
              <w:rPr>
                <w:sz w:val="20"/>
                <w:szCs w:val="20"/>
              </w:rPr>
              <w:t xml:space="preserve"> talk</w:t>
            </w:r>
            <w:r w:rsidR="00047E6B" w:rsidRPr="007E1815">
              <w:rPr>
                <w:sz w:val="20"/>
                <w:szCs w:val="20"/>
              </w:rPr>
              <w:t>; teacher guides the discussions; questions and problems usually directed to teacher.</w:t>
            </w:r>
            <w:r w:rsidRPr="007E1815">
              <w:rPr>
                <w:sz w:val="20"/>
                <w:szCs w:val="20"/>
              </w:rPr>
              <w:t xml:space="preserve"> Teacher mostly at front of room.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 xml:space="preserve">Mostly student centred; teacher sometimes demonstrating, guiding, or conferring; some opportunities for student discussions, collaboration, open-ended questions, and problem solving. </w:t>
            </w:r>
            <w:r w:rsidR="00BC0EC5" w:rsidRPr="007E1815">
              <w:rPr>
                <w:sz w:val="20"/>
                <w:szCs w:val="20"/>
              </w:rPr>
              <w:t xml:space="preserve">Teacher interacting with students (individual and group). 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Student centred; teacher usually</w:t>
            </w:r>
          </w:p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demonstrating, guiding, or</w:t>
            </w:r>
          </w:p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conferring; teacher as facilitator;</w:t>
            </w:r>
          </w:p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many opportunities for high-level</w:t>
            </w:r>
          </w:p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1815">
              <w:rPr>
                <w:sz w:val="20"/>
                <w:szCs w:val="20"/>
              </w:rPr>
              <w:t>discussions</w:t>
            </w:r>
            <w:proofErr w:type="gramEnd"/>
            <w:r w:rsidRPr="007E1815">
              <w:rPr>
                <w:sz w:val="20"/>
                <w:szCs w:val="20"/>
              </w:rPr>
              <w:t>, collaboration, open-ended questions, and problem solving.</w:t>
            </w:r>
          </w:p>
        </w:tc>
      </w:tr>
      <w:tr w:rsidR="00047E6B" w:rsidRPr="007E1815" w:rsidTr="007E1815">
        <w:trPr>
          <w:cantSplit/>
          <w:trHeight w:val="125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E1815">
              <w:rPr>
                <w:b/>
                <w:sz w:val="20"/>
                <w:szCs w:val="20"/>
              </w:rPr>
              <w:t>Work Displays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Classroom and hallways mostly bare; a few teacher created or store bought</w:t>
            </w:r>
            <w:r w:rsidR="00BC0EC5" w:rsidRPr="007E1815">
              <w:rPr>
                <w:sz w:val="20"/>
                <w:szCs w:val="20"/>
              </w:rPr>
              <w:t xml:space="preserve"> posters</w:t>
            </w:r>
            <w:r w:rsidRPr="007E1815">
              <w:rPr>
                <w:sz w:val="20"/>
                <w:szCs w:val="20"/>
              </w:rPr>
              <w:t>; little student work in classroom and hallways.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Mostly teacher created or store</w:t>
            </w:r>
          </w:p>
          <w:p w:rsidR="00047E6B" w:rsidRPr="007E1815" w:rsidRDefault="00BC0EC5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1815">
              <w:rPr>
                <w:sz w:val="20"/>
                <w:szCs w:val="20"/>
              </w:rPr>
              <w:t>bought</w:t>
            </w:r>
            <w:proofErr w:type="gramEnd"/>
            <w:r w:rsidRPr="007E1815">
              <w:rPr>
                <w:sz w:val="20"/>
                <w:szCs w:val="20"/>
              </w:rPr>
              <w:t xml:space="preserve"> posters</w:t>
            </w:r>
            <w:r w:rsidR="00047E6B" w:rsidRPr="007E1815">
              <w:rPr>
                <w:sz w:val="20"/>
                <w:szCs w:val="20"/>
              </w:rPr>
              <w:t xml:space="preserve"> with some student work displayed in classrooms and  hallways.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E55C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 xml:space="preserve">Hallways and classrooms </w:t>
            </w:r>
            <w:r w:rsidR="00E55C59">
              <w:rPr>
                <w:sz w:val="20"/>
                <w:szCs w:val="20"/>
              </w:rPr>
              <w:t>display</w:t>
            </w:r>
            <w:r w:rsidRPr="007E1815">
              <w:rPr>
                <w:sz w:val="20"/>
                <w:szCs w:val="20"/>
              </w:rPr>
              <w:t xml:space="preserve"> student work that reflects variety and process</w:t>
            </w:r>
            <w:r w:rsidR="00BC0EC5" w:rsidRPr="007E1815">
              <w:rPr>
                <w:sz w:val="20"/>
                <w:szCs w:val="20"/>
              </w:rPr>
              <w:t>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Print-rich hallways and classrooms filled with student work and evidence of student learning, process, and inquiry.</w:t>
            </w:r>
          </w:p>
        </w:tc>
      </w:tr>
      <w:tr w:rsidR="00047E6B" w:rsidRPr="007E1815" w:rsidTr="007E1815">
        <w:trPr>
          <w:cantSplit/>
          <w:trHeight w:val="125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E1815">
              <w:rPr>
                <w:b/>
                <w:sz w:val="20"/>
                <w:szCs w:val="20"/>
              </w:rPr>
              <w:t>Self Esteem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Only right answers are accorded respect and encouragement. Students assessed only against other students work.</w:t>
            </w:r>
            <w:r w:rsidR="00BC0EC5" w:rsidRPr="007E1815">
              <w:rPr>
                <w:sz w:val="20"/>
                <w:szCs w:val="20"/>
              </w:rPr>
              <w:t xml:space="preserve"> Learning goals written.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 xml:space="preserve">Students receive positive recognition </w:t>
            </w:r>
            <w:proofErr w:type="gramStart"/>
            <w:r w:rsidRPr="007E1815">
              <w:rPr>
                <w:sz w:val="20"/>
                <w:szCs w:val="20"/>
              </w:rPr>
              <w:t xml:space="preserve">for </w:t>
            </w:r>
            <w:r w:rsidR="00C3559B" w:rsidRPr="007E1815">
              <w:rPr>
                <w:sz w:val="20"/>
                <w:szCs w:val="20"/>
              </w:rPr>
              <w:t xml:space="preserve"> their</w:t>
            </w:r>
            <w:proofErr w:type="gramEnd"/>
            <w:r w:rsidR="00C3559B" w:rsidRPr="007E1815">
              <w:rPr>
                <w:sz w:val="20"/>
                <w:szCs w:val="20"/>
              </w:rPr>
              <w:t xml:space="preserve"> efforts towards the production of quality work.</w:t>
            </w:r>
            <w:r w:rsidR="00BC0EC5" w:rsidRPr="007E1815">
              <w:rPr>
                <w:sz w:val="20"/>
                <w:szCs w:val="20"/>
              </w:rPr>
              <w:t xml:space="preserve"> Learning goals written and evaluated by student.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Students provided with realistic and challenging goals and recognition given for their efforts.</w:t>
            </w:r>
            <w:r w:rsidR="00BC0EC5" w:rsidRPr="007E1815">
              <w:rPr>
                <w:sz w:val="20"/>
                <w:szCs w:val="20"/>
              </w:rPr>
              <w:t xml:space="preserve"> Learning goals evaluated and celebrated by teacher and student.</w:t>
            </w:r>
          </w:p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Each student experiences success through structured support, the valuing of effort and recognition of their work. Assessment of work against prior achievements.</w:t>
            </w:r>
            <w:r w:rsidR="00230F1E" w:rsidRPr="007E1815">
              <w:rPr>
                <w:sz w:val="20"/>
                <w:szCs w:val="20"/>
              </w:rPr>
              <w:t xml:space="preserve"> Students are supported to create challenging and personalized learning goals</w:t>
            </w:r>
            <w:r w:rsidR="00F9452F">
              <w:rPr>
                <w:sz w:val="20"/>
                <w:szCs w:val="20"/>
              </w:rPr>
              <w:t xml:space="preserve"> and to reflect on their learning.</w:t>
            </w:r>
          </w:p>
        </w:tc>
      </w:tr>
      <w:tr w:rsidR="00047E6B" w:rsidRPr="007E1815" w:rsidTr="007E1815">
        <w:trPr>
          <w:cantSplit/>
          <w:trHeight w:val="9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E1815">
              <w:rPr>
                <w:b/>
                <w:sz w:val="20"/>
                <w:szCs w:val="20"/>
              </w:rPr>
              <w:t>T &amp; L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Activities taught in isolation. Focus of learning purely formal knowledge.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Knowledge presented in sequence and some links made to student needs.</w:t>
            </w:r>
            <w:r w:rsidR="00BC0EC5" w:rsidRPr="007E1815">
              <w:rPr>
                <w:sz w:val="20"/>
                <w:szCs w:val="20"/>
              </w:rPr>
              <w:t xml:space="preserve"> Learning intention and</w:t>
            </w:r>
            <w:r w:rsidR="00F9452F">
              <w:rPr>
                <w:sz w:val="20"/>
                <w:szCs w:val="20"/>
              </w:rPr>
              <w:t xml:space="preserve"> success</w:t>
            </w:r>
            <w:r w:rsidR="00BC0EC5" w:rsidRPr="007E1815">
              <w:rPr>
                <w:sz w:val="20"/>
                <w:szCs w:val="20"/>
              </w:rPr>
              <w:t xml:space="preserve"> criteria displayed.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Students have some understanding of the purpose of the required tasks.</w:t>
            </w:r>
            <w:r w:rsidR="00BC0EC5" w:rsidRPr="007E1815">
              <w:rPr>
                <w:sz w:val="20"/>
                <w:szCs w:val="20"/>
              </w:rPr>
              <w:t xml:space="preserve"> Learning intention and success criteria read to students at the start of the lesson.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047E6B" w:rsidRPr="007E1815" w:rsidRDefault="00047E6B" w:rsidP="007E1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815">
              <w:rPr>
                <w:sz w:val="20"/>
                <w:szCs w:val="20"/>
              </w:rPr>
              <w:t>Skills and strategies taught intentionally and based on student needs and interests. Clear purpose to teaching.</w:t>
            </w:r>
            <w:r w:rsidR="00230F1E" w:rsidRPr="007E1815">
              <w:rPr>
                <w:sz w:val="20"/>
                <w:szCs w:val="20"/>
              </w:rPr>
              <w:t xml:space="preserve"> Learning intention and success criteria developed and negotiated with students. Success criteria evaluated at the end of lesson.</w:t>
            </w:r>
          </w:p>
        </w:tc>
      </w:tr>
    </w:tbl>
    <w:p w:rsidR="0029050C" w:rsidRDefault="00B250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-286385</wp:posOffset>
                </wp:positionV>
                <wp:extent cx="9867900" cy="542290"/>
                <wp:effectExtent l="10160" t="75565" r="75565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050C" w:rsidRDefault="00CB0D92" w:rsidP="00CB0D9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YARRA JUNCTION PRIMARY SCHOOL </w:t>
                            </w:r>
                            <w:r w:rsidR="00047E6B" w:rsidRPr="00047E6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What Makes a Good Teacher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="0029050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Classroom visit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203A5F" w:rsidRPr="00047E6B" w:rsidRDefault="0029050C" w:rsidP="00CB0D9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07489F">
                              <w:rPr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="0007489F">
                              <w:rPr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______________________</w:t>
                            </w:r>
                            <w:r w:rsidR="00CB0D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1.2pt;margin-top:-22.55pt;width:777pt;height:4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">
                <v:shadow on="t" opacity=".5" offset="6pt,-6pt"/>
                <v:textbox>
                  <w:txbxContent>
                    <w:p w:rsidR="0029050C" w:rsidRDefault="00CB0D92" w:rsidP="00CB0D9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YARRA JUNCTION PRIMARY SCHOOL </w:t>
                      </w:r>
                      <w:r w:rsidR="00047E6B" w:rsidRPr="00047E6B">
                        <w:rPr>
                          <w:b/>
                          <w:sz w:val="32"/>
                          <w:szCs w:val="32"/>
                        </w:rPr>
                        <w:t xml:space="preserve">What Makes a Good Teacher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–</w:t>
                      </w:r>
                      <w:r w:rsidR="0029050C">
                        <w:rPr>
                          <w:b/>
                          <w:sz w:val="32"/>
                          <w:szCs w:val="32"/>
                        </w:rPr>
                        <w:t xml:space="preserve"> Classroom visit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203A5F" w:rsidRPr="00047E6B" w:rsidRDefault="0029050C" w:rsidP="00CB0D9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Name:</w:t>
                      </w:r>
                      <w:r w:rsidR="0007489F">
                        <w:rPr>
                          <w:b/>
                          <w:sz w:val="32"/>
                          <w:szCs w:val="32"/>
                        </w:rPr>
                        <w:t>____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______________________</w:t>
                      </w:r>
                      <w:r w:rsidR="00CB0D92"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5681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 w:rsidRPr="0029050C">
        <w:rPr>
          <w:b/>
          <w:sz w:val="28"/>
          <w:szCs w:val="28"/>
        </w:rPr>
        <w:lastRenderedPageBreak/>
        <w:t>Comments:</w:t>
      </w: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>
      <w:pP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E5 Goal – </w:t>
      </w: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9050C" w:rsidRPr="0029050C" w:rsidRDefault="0029050C" w:rsidP="0029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sectPr w:rsidR="0029050C" w:rsidRPr="0029050C" w:rsidSect="00047E6B">
      <w:pgSz w:w="16838" w:h="11906" w:orient="landscape"/>
      <w:pgMar w:top="719" w:right="4238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D6" w:rsidRDefault="004202D6" w:rsidP="00CB0D92">
      <w:r>
        <w:separator/>
      </w:r>
    </w:p>
  </w:endnote>
  <w:endnote w:type="continuationSeparator" w:id="0">
    <w:p w:rsidR="004202D6" w:rsidRDefault="004202D6" w:rsidP="00CB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D6" w:rsidRDefault="004202D6" w:rsidP="00CB0D92">
      <w:r>
        <w:separator/>
      </w:r>
    </w:p>
  </w:footnote>
  <w:footnote w:type="continuationSeparator" w:id="0">
    <w:p w:rsidR="004202D6" w:rsidRDefault="004202D6" w:rsidP="00CB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1C"/>
    <w:rsid w:val="00047E6B"/>
    <w:rsid w:val="0007489F"/>
    <w:rsid w:val="00107F9D"/>
    <w:rsid w:val="001715AA"/>
    <w:rsid w:val="00191883"/>
    <w:rsid w:val="00203A5F"/>
    <w:rsid w:val="00230F1E"/>
    <w:rsid w:val="0029050C"/>
    <w:rsid w:val="002A2EAD"/>
    <w:rsid w:val="00380F5B"/>
    <w:rsid w:val="004202D6"/>
    <w:rsid w:val="00547C4E"/>
    <w:rsid w:val="0055077A"/>
    <w:rsid w:val="0058194D"/>
    <w:rsid w:val="00587B11"/>
    <w:rsid w:val="006D7EE4"/>
    <w:rsid w:val="006F78A9"/>
    <w:rsid w:val="0075681C"/>
    <w:rsid w:val="007E1815"/>
    <w:rsid w:val="009542C6"/>
    <w:rsid w:val="009B207F"/>
    <w:rsid w:val="00A5714E"/>
    <w:rsid w:val="00AE47F7"/>
    <w:rsid w:val="00B04885"/>
    <w:rsid w:val="00B2506C"/>
    <w:rsid w:val="00B26FCF"/>
    <w:rsid w:val="00B71180"/>
    <w:rsid w:val="00BC0EC5"/>
    <w:rsid w:val="00C3559B"/>
    <w:rsid w:val="00CA109F"/>
    <w:rsid w:val="00CB0D92"/>
    <w:rsid w:val="00D316EC"/>
    <w:rsid w:val="00DB35D0"/>
    <w:rsid w:val="00E07D9C"/>
    <w:rsid w:val="00E55C59"/>
    <w:rsid w:val="00EC003A"/>
    <w:rsid w:val="00EC2F11"/>
    <w:rsid w:val="00ED3041"/>
    <w:rsid w:val="00EE5B9C"/>
    <w:rsid w:val="00F7387B"/>
    <w:rsid w:val="00F9452F"/>
    <w:rsid w:val="00F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1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6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07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0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B0D92"/>
    <w:rPr>
      <w:sz w:val="24"/>
      <w:szCs w:val="24"/>
    </w:rPr>
  </w:style>
  <w:style w:type="paragraph" w:styleId="Footer">
    <w:name w:val="footer"/>
    <w:basedOn w:val="Normal"/>
    <w:link w:val="FooterChar"/>
    <w:rsid w:val="00CB0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B0D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1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6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07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0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B0D92"/>
    <w:rPr>
      <w:sz w:val="24"/>
      <w:szCs w:val="24"/>
    </w:rPr>
  </w:style>
  <w:style w:type="paragraph" w:styleId="Footer">
    <w:name w:val="footer"/>
    <w:basedOn w:val="Normal"/>
    <w:link w:val="FooterChar"/>
    <w:rsid w:val="00CB0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B0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</vt:lpstr>
    </vt:vector>
  </TitlesOfParts>
  <Company>Department of Education and Training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Sheila Whitehead</dc:creator>
  <cp:lastModifiedBy>pc</cp:lastModifiedBy>
  <cp:revision>2</cp:revision>
  <cp:lastPrinted>2007-03-16T00:38:00Z</cp:lastPrinted>
  <dcterms:created xsi:type="dcterms:W3CDTF">2011-07-14T07:39:00Z</dcterms:created>
  <dcterms:modified xsi:type="dcterms:W3CDTF">2011-07-14T07:39:00Z</dcterms:modified>
</cp:coreProperties>
</file>